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color w:val="000000"/>
          <w:sz w:val="32"/>
        </w:rPr>
        <w:t>Условия подачи заявки, расчёта стоимости, оплаты и доставки</w:t>
      </w:r>
    </w:p>
    <w:p>
      <w:pPr>
        <w:jc w:val="center"/>
      </w:pPr>
      <w:r>
        <w:t>Редакция от 19 сентября 2026 года</w:t>
      </w:r>
    </w:p>
    <w:p>
      <w:r>
        <w:t>Настоящий документ описывает клиентский процесс на Сайте ЮНХЭ до заключения отдельного договора на приобретение автомобиля. Он не заменяет договор купли-продажи/поставки и не является публичной офертой на продажу конкретного автомобиля.</w:t>
      </w:r>
    </w:p>
    <w:p>
      <w:pPr>
        <w:spacing w:before="120" w:after="60"/>
      </w:pPr>
      <w:r>
        <w:rPr>
          <w:rFonts w:ascii="Arial" w:hAnsi="Arial"/>
          <w:b/>
          <w:sz w:val="25"/>
        </w:rPr>
        <w:t>1. Статус предложений на сайте</w:t>
      </w:r>
    </w:p>
    <w:p>
      <w:r>
        <w:rPr>
          <w:rFonts w:ascii="Arial" w:hAnsi="Arial"/>
          <w:b w:val="0"/>
          <w:sz w:val="21"/>
        </w:rPr>
        <w:t>1.1. Автомобили на Сайте предлагаются под заказ. Для заключения сделки требуется предварительное согласование с менеджером конкретного автомобиля, комплектации, окончательной стоимости, сроков, порядка оплаты, доставки и иных условий.</w:t>
      </w:r>
    </w:p>
    <w:p>
      <w:r>
        <w:t>1.2. Сайт работает как каталог для предварительного ознакомления. Формы заявок отключены. Просмотр карточки и звонок сами по себе не заключают договор; обязательные права потребителя сохраняются.</w:t>
      </w:r>
    </w:p>
    <w:p>
      <w:pPr>
        <w:spacing w:before="120" w:after="60"/>
      </w:pPr>
      <w:r>
        <w:t>2 Цена и расчёт стоимости</w:t>
      </w:r>
    </w:p>
    <w:p>
      <w:r>
        <w:t>2.1. На Сайте показана предварительная расчётная стоимость на момент обновления каталога. Полная цена конкретной поставки и её состав подтверждаются индивидуальным расчётом до заключения договора.</w:t>
      </w:r>
    </w:p>
    <w:p>
      <w:r>
        <w:t>2.2. Просмотр карточки или обращение не фиксируют цену. Изменение исходной стоимости до заключения договора отражается при обновлении каталога.</w:t>
      </w:r>
    </w:p>
    <w:p>
      <w:r>
        <w:rPr>
          <w:rFonts w:ascii="Arial" w:hAnsi="Arial"/>
          <w:b w:val="0"/>
          <w:sz w:val="21"/>
        </w:rPr>
        <w:t>2.3. На итоговую стоимость могут влиять: фактическая закупочная стоимость автомобиля, курс валют, страна и маршрут поставки, выбранная комплектация и опции, логистика, страхование, таможенные пошлины, утилизационный сбор и иные обязательные платежи, тарифы перевозчиков и подрядчиков, изменения законодательства, стоимость дополнительных услуг и иные факторы конкретной сделки.</w:t>
      </w:r>
    </w:p>
    <w:p>
      <w:r>
        <w:t>2.4. Место обращения покупателей: Московская область, Мытищи, Ярмарочная улица, 4А. Включение доставки, обязательных платежей и дополнительных услуг в расчёт подтверждается менеджером до заключения договора.</w:t>
      </w:r>
    </w:p>
    <w:p>
      <w:r>
        <w:rPr>
          <w:rFonts w:ascii="Arial" w:hAnsi="Arial"/>
          <w:b w:val="0"/>
          <w:sz w:val="21"/>
        </w:rPr>
        <w:t>2.5. Только сумма, прямо указанная и согласованная в подписанном сторонами отдельном договоре (и приложениях к нему), является согласованной ценой конкретной сделки.</w:t>
      </w:r>
    </w:p>
    <w:p>
      <w:pPr>
        <w:spacing w:before="120" w:after="60"/>
      </w:pPr>
      <w:r>
        <w:rPr>
          <w:rFonts w:ascii="Arial" w:hAnsi="Arial"/>
          <w:b/>
          <w:sz w:val="25"/>
        </w:rPr>
        <w:t>3. Порядок работы с заявкой</w:t>
      </w:r>
    </w:p>
    <w:p>
      <w:r>
        <w:rPr>
          <w:rFonts w:ascii="Arial" w:hAnsi="Arial"/>
          <w:b w:val="0"/>
          <w:sz w:val="21"/>
        </w:rPr>
        <w:t>1. Пользователь выбирает автомобиль и интересующее действие на Сайте.</w:t>
      </w:r>
    </w:p>
    <w:p>
      <w:r>
        <w:t>2. Пользователь звонит по номеру +7 (977) 836-99-22 и сообщает марку, модель или номер предложения. Формы обращений и отправка заявок с Сайта в MAX отключены.</w:t>
      </w:r>
    </w:p>
    <w:p>
      <w:r>
        <w:rPr>
          <w:rFonts w:ascii="Arial" w:hAnsi="Arial"/>
          <w:b w:val="0"/>
          <w:sz w:val="21"/>
        </w:rPr>
        <w:t>3. Менеджер связывается с Пользователем, проверяет исходные параметры и актуальность предложения.</w:t>
      </w:r>
    </w:p>
    <w:p>
      <w:r>
        <w:rPr>
          <w:rFonts w:ascii="Arial" w:hAnsi="Arial"/>
          <w:b w:val="0"/>
          <w:sz w:val="21"/>
        </w:rPr>
        <w:t>4. Стороны согласовывают конкретный автомобиль, комплектацию, расчёт, условия доставки, оплаты, кредита или trade-in, если применимо.</w:t>
      </w:r>
    </w:p>
    <w:p>
      <w:r>
        <w:rPr>
          <w:rFonts w:ascii="Arial" w:hAnsi="Arial"/>
          <w:b w:val="0"/>
          <w:sz w:val="21"/>
        </w:rPr>
        <w:t>5. При достижении договорённости стороны заключают отдельный договор. Только условия такого договора порождают обязательства по покупке и поставке автомобиля.</w:t>
      </w:r>
    </w:p>
    <w:p>
      <w:pPr>
        <w:spacing w:before="120" w:after="60"/>
      </w:pPr>
      <w:r>
        <w:rPr>
          <w:rFonts w:ascii="Arial" w:hAnsi="Arial"/>
          <w:b/>
          <w:sz w:val="25"/>
        </w:rPr>
        <w:t>4. Бронирование</w:t>
      </w:r>
    </w:p>
    <w:p>
      <w:r>
        <w:t>Онлайн-бронирование на Сайте не подключено. Возможность бронирования, срок и возможный платёж согласовываются с менеджером и оформляются отдельно.</w:t>
      </w:r>
    </w:p>
    <w:p>
      <w:pPr>
        <w:spacing w:before="120" w:after="60"/>
      </w:pPr>
      <w:r>
        <w:rPr>
          <w:rFonts w:ascii="Arial" w:hAnsi="Arial"/>
          <w:b/>
          <w:sz w:val="25"/>
        </w:rPr>
        <w:t>5. Кредит и trade-in</w:t>
      </w:r>
    </w:p>
    <w:p>
      <w:r>
        <w:rPr>
          <w:rFonts w:ascii="Arial" w:hAnsi="Arial"/>
          <w:b w:val="0"/>
          <w:sz w:val="21"/>
        </w:rPr>
        <w:t>5.1. Запрос на кредит означает просьбу подготовить или организовать индивидуальный расчёт. Решение о выдаче кредита принимает соответствующая кредитная организация на основании собственной проверки и отдельных документов клиента.</w:t>
      </w:r>
    </w:p>
    <w:p>
      <w:r>
        <w:rPr>
          <w:rFonts w:ascii="Arial" w:hAnsi="Arial"/>
          <w:b w:val="0"/>
          <w:sz w:val="21"/>
        </w:rPr>
        <w:t>5.2. Запрос trade-in означает просьбу организовать оценку автомобиля Пользователя. Предварительные расчёты не являются окончательной оценкой; итоговые условия определяются после осмотра и/или проверки документов и фиксируются отдельно.</w:t>
      </w:r>
    </w:p>
    <w:p>
      <w:pPr>
        <w:spacing w:before="120" w:after="60"/>
      </w:pPr>
      <w:r>
        <w:rPr>
          <w:rFonts w:ascii="Arial" w:hAnsi="Arial"/>
          <w:b/>
          <w:sz w:val="25"/>
        </w:rPr>
        <w:t>6. Получение счёта и оплата</w:t>
      </w:r>
    </w:p>
    <w:p>
      <w:r>
        <w:t>6.1. Онлайн-оплата и кнопка запроса счёта на Сайте не подключены. Документы для оплаты предоставляются менеджером после согласования условий.</w:t>
      </w:r>
    </w:p>
    <w:p>
      <w:r>
        <w:rPr>
          <w:rFonts w:ascii="Arial" w:hAnsi="Arial"/>
          <w:b w:val="0"/>
          <w:sz w:val="21"/>
        </w:rPr>
        <w:t>6.2. Счёт, реквизиты и назначение платежа предоставляются менеджером после согласования условий и оформления необходимых документов. Пользователь обязан сверять получателя, реквизиты и основание платежа с подписанным договором/официальным счётом.</w:t>
      </w:r>
    </w:p>
    <w:p>
      <w:r>
        <w:t>6.3. ЮНХЭ не просит вводить на Сайте реквизиты банковской карты, CVV/CVC, коды подтверждения и иные платёжные секреты. Оплата осуществляется только по официальным реквизитам и документам после согласования условий с менеджером.</w:t>
      </w:r>
    </w:p>
    <w:p>
      <w:pPr>
        <w:spacing w:before="120" w:after="60"/>
      </w:pPr>
      <w:r>
        <w:rPr>
          <w:rFonts w:ascii="Arial" w:hAnsi="Arial"/>
          <w:b/>
          <w:sz w:val="25"/>
        </w:rPr>
        <w:t>7. Доставка</w:t>
      </w:r>
    </w:p>
    <w:p>
      <w:r>
        <w:t>7.1. Место, состав стоимости и условия доставки определяются индивидуальным расчётом и договором. Адрес для обращения покупателей не является автоматическим подтверждением включения доставки до этого адреса в цену.</w:t>
      </w:r>
    </w:p>
    <w:p>
      <w:r>
        <w:rPr>
          <w:rFonts w:ascii="Arial" w:hAnsi="Arial"/>
          <w:b w:val="0"/>
          <w:sz w:val="21"/>
        </w:rPr>
        <w:t>7.2. Доставка до дома, до иного города/региона, автовозом, эвакуатором или иным способом является дополнительной опцией и рассчитывается отдельно.</w:t>
      </w:r>
    </w:p>
    <w:p>
      <w:r>
        <w:rPr>
          <w:rFonts w:ascii="Arial" w:hAnsi="Arial"/>
          <w:b w:val="0"/>
          <w:sz w:val="21"/>
        </w:rPr>
        <w:t>7.3. Точный срок и порядок передачи автомобиля определяются отдельным договором с учётом фактического маршрута, оформления, перевозки и иных обстоятельств конкретной поставки.</w:t>
      </w:r>
    </w:p>
    <w:p>
      <w:pPr>
        <w:spacing w:before="120" w:after="60"/>
      </w:pPr>
      <w:r>
        <w:rPr>
          <w:rFonts w:ascii="Arial" w:hAnsi="Arial"/>
          <w:b/>
          <w:sz w:val="25"/>
        </w:rPr>
        <w:t>8. Отмена заявки, расторжение и возвраты</w:t>
      </w:r>
    </w:p>
    <w:p>
      <w:r>
        <w:t>8.1. До заключения отдельного договора Пользователь вправе отказаться от дальнейшей обработки коммерческой заявки, уведомив менеджера или направив сообщение на официальный контакт ЮНХЭ. Такой отказ не является расторжением договора, поскольку сама заявка договором не является.</w:t>
      </w:r>
    </w:p>
    <w:p>
      <w:r>
        <w:rPr>
          <w:rFonts w:ascii="Arial" w:hAnsi="Arial"/>
          <w:b w:val="0"/>
          <w:sz w:val="21"/>
        </w:rPr>
        <w:t>8.2. После заключения договора порядок отказа, расторжения, возврата денежных средств, передачи или возврата товара определяется соответствующим договором и обязательными нормами законодательства Российской Федерации. Настоящий документ не ограничивает права потребителя, которые не могут быть ограничены соглашением сторон.</w:t>
      </w:r>
    </w:p>
    <w:p>
      <w:pPr>
        <w:spacing w:before="120" w:after="60"/>
      </w:pPr>
      <w:r>
        <w:rPr>
          <w:rFonts w:ascii="Arial" w:hAnsi="Arial"/>
          <w:b/>
          <w:sz w:val="25"/>
        </w:rPr>
        <w:t>9. Контакты и реквизиты</w:t>
      </w:r>
    </w:p>
    <w:p>
      <w:r>
        <w:t>ООО «ЮНХЭ», ИНН/КПП 5029287676/502901001, ОГРН 1245000090543. Юридический адрес: 141008, Московская область, г. о. Мытищи, г. Мытищи, ул. Терешковой, д. 2, к. 1, кв. 103. Генеральный директор: Логунова Светлана Вячеславовна.</w:t>
      </w:r>
    </w:p>
    <w:p>
      <w:r>
        <w:t>Место обращения покупателей: Московская область, Мытищи, Ярмарочная улица, 4А. Телефон: +7 (977) 836-99-22. E-mail: yun.khe@yandex.ru. Сайт: https://купиавто.online. Режим работы: Ежедневно с 09:00 до 20:00.</w:t>
      </w:r>
    </w:p>
    <w:p>
      <w:r>
        <w:t>Банк: ФИЛИАЛ «ЦЕНТРАЛЬНЫЙ» БАНКА ВТБ (ПАО); р/с 40702810224410001756; к/с 30101810145250000411; БИК 044525411. Платёжные реквизиты перед оплатой необходимо сверять с официальным счётом и договором.</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20" w:right="102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https://купиавто.online  •  yun.khe@yandex.ru  •  +7 (977) 836-99-22</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ЮНХЭ  |  ООО «ЮНХЭ»</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ООО «ЮНХЭ»</dc:creator>
  <cp:keywords/>
  <dc:description>generated by python-docx</dc:description>
  <cp:lastModifiedBy>ООО «ЮНХЭ»</cp:lastModifiedBy>
  <cp:revision>1</cp:revision>
  <dcterms:created xsi:type="dcterms:W3CDTF">2013-12-23T23:15:00Z</dcterms:created>
  <dcterms:modified xsi:type="dcterms:W3CDTF">2013-12-23T23:15:00Z</dcterms:modified>
  <cp:category/>
</cp:coreProperties>
</file>